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69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 w:eastAsia="zh-CN"/>
        </w:rPr>
      </w:pPr>
    </w:p>
    <w:p w14:paraId="2C7CA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 w:eastAsia="zh-CN"/>
        </w:rPr>
        <w:t>2026年“‘京’彩文化 青春绽放”行动计划</w:t>
      </w:r>
    </w:p>
    <w:p w14:paraId="31442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 w:eastAsia="zh-CN"/>
        </w:rPr>
        <w:t>“实践行”“基层治理看北京——高校学生参与基层思想政治工作创新实践项目”</w:t>
      </w:r>
    </w:p>
    <w:p w14:paraId="570FE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 w:eastAsia="zh-CN"/>
        </w:rPr>
        <w:t>立项名单公示</w:t>
      </w:r>
    </w:p>
    <w:p w14:paraId="3296B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（排名不分先后）</w:t>
      </w:r>
    </w:p>
    <w:p w14:paraId="0728647F">
      <w:pPr>
        <w:rPr>
          <w:rFonts w:hint="eastAsia"/>
          <w:lang w:val="en-US" w:eastAsia="zh-CN"/>
        </w:rPr>
      </w:pPr>
    </w:p>
    <w:p w14:paraId="5E9651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1.党建“一子落”，集体“满盘活”：探索窦店共富密码</w:t>
      </w:r>
    </w:p>
    <w:p w14:paraId="61B93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北京理工大学李墨莹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p w14:paraId="66CC2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2.大峪街道“峪事好商量”基层协商治理实践——基于向阳东里、龙山一区、滨河德鲁苑三个社区的调研</w:t>
      </w:r>
    </w:p>
    <w:p w14:paraId="1A5A1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首都师范大学何佳宁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p w14:paraId="6762A3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hanging="320" w:hangingChars="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3.新质生产力赋能首都基层治理：文化地标融合发展与思政引领实践研究——以嘉德艺术中心为例</w:t>
      </w:r>
    </w:p>
    <w:p w14:paraId="7564E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北京第二外国语学院陶隆宇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p w14:paraId="46946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4.文化赋能乡村全面振兴的路径探析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基于北京平谷艺术浸润、生态涵养、红色铸魂的三维实践</w:t>
      </w:r>
    </w:p>
    <w:p w14:paraId="76625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北京物资学院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罗国庆团队</w:t>
      </w:r>
    </w:p>
    <w:p w14:paraId="44B3FA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党建引领新就业群体参与基层治理的路径与效能分析</w:t>
      </w:r>
    </w:p>
    <w:p w14:paraId="2F13E3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100" w:firstLine="640" w:firstLineChars="2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——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以大栅栏街道“西城小哥”为例</w:t>
      </w:r>
    </w:p>
    <w:p w14:paraId="708186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——北京交通大学宋采艺团队</w:t>
      </w:r>
    </w:p>
    <w:p w14:paraId="07D22F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6.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“心动”与“行动”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：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青年婚恋观视域下基层思想政治工作创新的实践调研——以北京市朝阳区劲松街道为例</w:t>
      </w:r>
    </w:p>
    <w:p w14:paraId="4DF51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北京工业大学张旭晖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p w14:paraId="237797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 w14:paraId="372A09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7.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从“养老”到“享老”：思想政治工作融入老旧街区为老</w:t>
      </w:r>
    </w:p>
    <w:p w14:paraId="57D319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服务的赋能机制与创新路径研究——基于北京西城“吾老”街区的实践</w:t>
      </w:r>
    </w:p>
    <w:p w14:paraId="746842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北京交通大学马振伟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p w14:paraId="6DD3D0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8.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穿街巷的“治理尖兵”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——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“西城小哥”参与基层治理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</w:p>
    <w:p w14:paraId="2F9E23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0" w:firstLineChars="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的探索与启示</w:t>
      </w:r>
    </w:p>
    <w:p w14:paraId="3C174C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北京城市学院秦勤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p w14:paraId="18187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9.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社区志愿服务品牌赋能基层治理创新研究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——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以通运街</w:t>
      </w:r>
    </w:p>
    <w:p w14:paraId="2F927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0" w:firstLineChars="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道紫荆雅园“紫月微光”为例</w:t>
      </w:r>
    </w:p>
    <w:p w14:paraId="6F5845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北京物资学院史斯文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p w14:paraId="16981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10.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党建引领下海淀区“大家商量着办”议事协商机制创新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</w:t>
      </w:r>
    </w:p>
    <w:p w14:paraId="7B42DA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0" w:firstLineChars="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实践研究——以海淀路社区为例</w:t>
      </w:r>
    </w:p>
    <w:p w14:paraId="683CC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北京交通大学索文艳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p w14:paraId="243CA9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11.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智慧农业助推乡村振兴的思政实践路径研究——以平谷</w:t>
      </w:r>
    </w:p>
    <w:p w14:paraId="292B9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0" w:firstLineChars="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京瓦农业科技创新中心示范基地为例</w:t>
      </w:r>
    </w:p>
    <w:p w14:paraId="490C50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中国石油大学（北京）康伊莲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p w14:paraId="122A71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12.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文化赋能乡村善治：平谷区农文旅融合助推基层治理现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代化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的模式研究</w:t>
      </w:r>
    </w:p>
    <w:p w14:paraId="0911F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北京城市学院单宇睿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p w14:paraId="58DB1F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13.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西潞“好邻居”协同治理实践研究</w:t>
      </w:r>
    </w:p>
    <w:p w14:paraId="38F22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北京理工大学李佳宁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  <w:bookmarkStart w:id="0" w:name="_GoBack"/>
      <w:bookmarkEnd w:id="0"/>
    </w:p>
    <w:p w14:paraId="69DC1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14.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信任劫持与基层认知防线建构研究——基于大兴区沉浸式反诈体验与高校青年情境测试的实践调研</w:t>
      </w:r>
    </w:p>
    <w:p w14:paraId="541BD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北京航空航天大学王子赫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p w14:paraId="5269F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15.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赋能基层社区治理 激活青春文化动能——以劲松“心动街”婚恋 IP 打造为例</w:t>
      </w:r>
    </w:p>
    <w:p w14:paraId="30E9C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北京第二外国语学院刘嘉欣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p w14:paraId="55CFF6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16.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红色资源赋能基层治理的实践路径研究——以中共南口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</w:t>
      </w:r>
    </w:p>
    <w:p w14:paraId="34F64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0" w:firstLineChars="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特支教育基地为例</w:t>
      </w:r>
    </w:p>
    <w:p w14:paraId="381A11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中国石油大学（北京）张瑜恒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p w14:paraId="6B374A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17.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党建引领下村民议事厅的治理效能与推广路径研究—— 以北京市延庆区黑汉岭村为例</w:t>
      </w:r>
    </w:p>
    <w:p w14:paraId="7D13F3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中国石油大学（北京）王诗贵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p w14:paraId="5076F2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18.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西潞好邻居协同治理研究</w:t>
      </w:r>
    </w:p>
    <w:p w14:paraId="749B11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北京第二外国语学院张祖赫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p w14:paraId="39D4BD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19.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杏林润街巷·思政育新人——北中医与新街口街道校地思政同行实践研究</w:t>
      </w:r>
    </w:p>
    <w:p w14:paraId="2F1E60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北京中医药大学李丹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p w14:paraId="72982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20.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“峪”见本草，“治”润乡风——节气文化赋能基层治理与产业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振兴</w:t>
      </w:r>
    </w:p>
    <w:p w14:paraId="30BC4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北方工业大学葛思宇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p w14:paraId="3B5E3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21.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新时代红色资源与工业遗产保护利用机制研究</w:t>
      </w:r>
    </w:p>
    <w:p w14:paraId="511BCB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中国政法大学王心妍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p w14:paraId="724C2F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22.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红色资源赋能首都基层治理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——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昌平南口工业遗产活化利用思政实践</w:t>
      </w:r>
    </w:p>
    <w:p w14:paraId="17A8E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中国消防救援学院刘明航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p w14:paraId="3FA184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23.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颐联万家——基于“吾老”街区养老服务的实践探索</w:t>
      </w:r>
    </w:p>
    <w:p w14:paraId="17F748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北京工商大学冯然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p w14:paraId="31899D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24.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ESG逻辑下的“治理闭环”——北京城市副中心通州区基层治理创新实践研究</w:t>
      </w:r>
    </w:p>
    <w:p w14:paraId="431232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北京工商大学刘泽一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p w14:paraId="65D0B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25.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思政赋能基层治理，创新探索“社造工坊”的实践路径</w:t>
      </w:r>
    </w:p>
    <w:p w14:paraId="021041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0" w:firstLineChars="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——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以北京海淀路社区管理为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例</w:t>
      </w:r>
    </w:p>
    <w:p w14:paraId="47072D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北京培黎职业学院刘宛序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p w14:paraId="71055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26.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小社区里的大温情——龙湖新村社区“怀柔一家人”基层治理的探索与启示</w:t>
      </w:r>
    </w:p>
    <w:p w14:paraId="2172DE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北京工商大学万蕊伊凡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p w14:paraId="51FFBB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27.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基层治理融思政，沉浸式反诈护青年</w:t>
      </w:r>
    </w:p>
    <w:p w14:paraId="36AACD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北京石油化工学院雒可欣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p w14:paraId="36DD6E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28.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全过程人民民主视角下基层治理创新的实践路径——以丰台区“街镇向群众报告工作”机制为例</w:t>
      </w:r>
    </w:p>
    <w:p w14:paraId="29BFF8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中央民族大学沈含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p w14:paraId="62719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29.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思想政治工作引领门头沟基层治理创新实践研究</w:t>
      </w:r>
    </w:p>
    <w:p w14:paraId="1F9031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——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北京工商大学郑凯丹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团队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47FC6"/>
    <w:multiLevelType w:val="singleLevel"/>
    <w:tmpl w:val="C2F47FC6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F1C14"/>
    <w:rsid w:val="02302072"/>
    <w:rsid w:val="78DD2859"/>
    <w:rsid w:val="7EED23F6"/>
    <w:rsid w:val="7EFBCE69"/>
    <w:rsid w:val="7EFF1C14"/>
    <w:rsid w:val="D7FF79BD"/>
    <w:rsid w:val="F6FD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3d810fce-1d41-4b05-8eff-c6357d65f5cd</errorID>
      <errorWord>西潞“好邻居”协同治理实践研究</errorWord>
      <group>L1_Other</group>
      <groupName>其他问题</groupName>
      <ability>L2_Consistency</ability>
      <abilityName>一致性检查</abilityName>
      <candidateList>
        <item>西潞好邻居协同治理研究</item>
      </candidateList>
      <explain>术语一致性：‘西潞好邻居协同治理’表述应统一，‘西潞“好邻居”协同治理实践研究’中多了引号和‘实践’二字，应统一为‘西潞好邻居协同治理研究’</explain>
      <paraID>58DB1FE2</paraID>
      <start>3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7868543-3b50-4f69-873b-e7ec36fc84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1462</Words>
  <Characters>1517</Characters>
  <Lines>0</Lines>
  <Paragraphs>0</Paragraphs>
  <TotalTime>3</TotalTime>
  <ScaleCrop>false</ScaleCrop>
  <LinksUpToDate>false</LinksUpToDate>
  <CharactersWithSpaces>1528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2026-05-25T07:06:00Z</dcterms:created>
  <dc:creator>黑与白</dc:creator>
  <cp:lastModifiedBy>ൢ采薇ൢ</cp:lastModifiedBy>
  <cp:lastPrinted>2026-05-25T09:07:26Z</cp:lastPrinted>
  <dcterms:modified xsi:type="dcterms:W3CDTF">2026-05-25T09:07:59Z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ED018A4E601443A5BBC570FB45F7827D_13</vt:lpwstr>
  </property>
  <property fmtid="{D5CDD505-2E9C-101B-9397-08002B2CF9AE}" pid="4" name="KSOTemplateDocerSaveRecord">
    <vt:lpwstr>eyJoZGlkIjoiOWZjNTYwNWQ5YjBlZDJkNzE0YTNjMTM2MDAzNjg2ODIiLCJ1c2VySWQiOiIyNjM1MDU2NDUifQ==</vt:lpwstr>
  </property>
</Properties>
</file>