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jc w:val="center"/>
        <w:rPr>
          <w:rFonts w:hint="default" w:ascii="Times New Roman" w:hAnsi="Times New Roman" w:eastAsia="华文中宋" w:cs="Times New Roman"/>
          <w:b w:val="0"/>
          <w:bCs w:val="0"/>
          <w:sz w:val="44"/>
          <w:szCs w:val="44"/>
        </w:rPr>
      </w:pPr>
    </w:p>
    <w:p>
      <w:pPr>
        <w:spacing w:after="0" w:line="560" w:lineRule="exact"/>
        <w:jc w:val="center"/>
        <w:rPr>
          <w:rFonts w:hint="default" w:ascii="Times New Roman" w:hAnsi="Times New Roman" w:eastAsia="华文中宋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华文中宋" w:cs="Times New Roman"/>
          <w:b/>
          <w:bCs/>
          <w:sz w:val="44"/>
          <w:szCs w:val="44"/>
        </w:rPr>
        <w:t>台盘“村BA”：打造乡村文明新符号</w:t>
      </w:r>
    </w:p>
    <w:p>
      <w:pPr>
        <w:spacing w:after="0" w:line="620" w:lineRule="exact"/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after="0" w:line="620" w:lineRule="exact"/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基本情况</w:t>
      </w:r>
      <w:bookmarkStart w:id="0" w:name="_GoBack"/>
      <w:bookmarkEnd w:id="0"/>
    </w:p>
    <w:p>
      <w:pPr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2022年夏天，贵州省台江县台盘“村BA”火爆出圈、火遍全网、火出国门，网络传播量超过15亿人次，被赋予中国“村BA”圣地的地位，成为党的二十大报告“展现可信、可爱、可敬的中国形象”对外宣传的经典案例，是物质与精神文明协调发展的生动体现，成为观察中国式现代化的一个窗口。台江县主动谋划、全力保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持续唱响“村BA”文化品牌，持续扩大“村BA”国内外传播力、影响力和引导力，成为享誉国内外乡村精神文明的新符号。</w:t>
      </w:r>
    </w:p>
    <w:p>
      <w:pPr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二、主要做法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（一）坚持党建引领，组织保障有力有效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台江县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努力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打造一支敢于担当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勇于创新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拼搏奋进的基层党组织，组建寨管委，制定村规民约，加强精神文明建设。以“村BA”为依托，全面构建上下联动、左右协调的基层社会治理共建共享新格局，推进现代基层治理下构建良好比赛秩序。公安、交警、武警、民兵等力量常态巡逻值守，电力、通讯、医疗、环卫等力量服务应急保障，县乡村三级300多名志愿者现场引导维护赛事活动秩序，不断提高基层公共安全治理水平，为赛事安全有序举办提供了坚强的组织保障。</w:t>
      </w:r>
    </w:p>
    <w:p>
      <w:pPr>
        <w:numPr>
          <w:ilvl w:val="0"/>
          <w:numId w:val="0"/>
        </w:num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传承乡土习俗，保持纯粹的体育文化</w:t>
      </w:r>
    </w:p>
    <w:p>
      <w:pPr>
        <w:numPr>
          <w:ilvl w:val="0"/>
          <w:numId w:val="0"/>
        </w:num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村民们对篮球运动最纯粹的热爱，是“村BA”最靓丽的底色。在台盘以及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周边各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村，打篮球具有浓厚的群众基础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流传“逢节必比赛，比赛先篮球”的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民间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说法。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村BA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赛事始终保持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原汁原味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的篮球文化氛围，不要门票、自发组织、上来就打、奖品随意。群众用发自内心热情塑造了“从天亮打到天黑，又从天黑打到天亮”的“天亮文化”，这种热火朝天的精神感染了天南地北的网友们，直接推动了“村BA”的爆火。</w:t>
      </w:r>
    </w:p>
    <w:p>
      <w:pPr>
        <w:numPr>
          <w:ilvl w:val="0"/>
          <w:numId w:val="0"/>
        </w:num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（三）以群众为主体，坚持全过程民主自治</w:t>
      </w:r>
    </w:p>
    <w:p>
      <w:pPr>
        <w:numPr>
          <w:ilvl w:val="0"/>
          <w:numId w:val="0"/>
        </w:num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“村BA”赛事坚持以群众为主体，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村民自发成立篮球协会，组建赛事组委会，充分激发村民的参与热情，真正让农民群众成为乡村振兴的创造者、参与者、受益者，不断激发乡村文化活力。通过“院坝会”群众集体商议解决场地改造、村集体未来规划、赛事后续发展等重大问题，让民主协商和基层自治体现在“村BA”的组织策划和赛事举办全过程，让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全体村民参与篮球赛事的积极性更强烈，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进一步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发挥篮球运动团结民心、凝聚力量的作用。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（四）政府协助支持，做好服务保障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地方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政府高度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关注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“村BA”赛事，各职能部门全力协助支持，为赛事活动提供全方位的服务保障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引导规范村民办好赛事，注重做好赛事活动拓展提升工作。由政府出面协调，将贵州省“美丽乡村”篮球联赛总决赛安排在台盘村，增强“村BA”的吸引力和影响力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同时也进一步提升了地方服务保障大型赛事活动的能力水平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（五）文体融合赋能，增强民族文化自信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体育赛事为民族文化提供了广阔的展示平台，民族文化为体育赛事增添了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乡土气息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在“村BA”赛事举办期间，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台江县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积极探索体育文化与民族文化深度融合发展，为“村BA”爆火全网增添了文化动力。在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篮球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比赛前的暖场节目、中场休息时，将《盛装踩鼓舞》、蹦苗迪、反排木鼓舞等艺术作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品搬到篮球场上，让观众在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观看比赛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的同时享受到原汁原味的民族文化盛宴，弘扬了优秀传统民族文化。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</w:rPr>
        <w:t>）</w:t>
      </w: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创新传播手段</w:t>
      </w: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</w:rPr>
        <w:t>，推动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村“BA”爆火出圈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“村BA”的现象级传播，离不开强有力的技术支撑和先进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的传播手段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。台江县创新传播手段，持续增加热度，积极策划活动赛事的创意亮点，全方位开启全网直播模式，跟进宣传造势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国家、省、州、县四级主流媒体和各级新媒体、自媒体视频号纷纷转载直播，持续加密加热传播流量，特别是央视频道连续报道“村BA”，给“村BA”炙手可热的现象级传播注入了重要力量，形成几何裂变的融媒传播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矩阵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，全面引发全网共鸣、点燃全民热情。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三、成效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启示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（一）培育</w:t>
      </w:r>
      <w:r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乡村文明新风尚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“村BA”篮球运动，是台盘人民团结奋进、拼搏向上的精神传承，也蕴含着基层群众心中创造美好生活的底气和信心。“村BA”乡村篮球活动在乡村两级迅速发展，成为全民追求、全民热爱、全民参与的乡村体育文化活动，良好的文明乡风在乡村篮球中得到真切体现，“村BA”进一步丰富了农村广大群众的精神生活，群众精神面貌焕然一新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乡村治理有了新进步，村规民约深入人心，乡风文明蔚然成风，社会主义精神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文明建设的实效性和感染力得以增强，群众的获得感、幸福感、安全感持续提升。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（二）借力增进民族团结进步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随着“村BA”篮球赛影响力不断扩大，台江县利用各村（社区）成立的青协、妇联、团委等基层群团组织对篮球等乡村体育项目进行推广与普及。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县9个乡镇（街道）、71个行政村实现了农民体育健身工程全覆盖，县内建成篮球场202个，156个村寨组建了业余篮球队。“村BA”篮球赛在全网持续火爆，引起网民对乡村文化体育、民族文化、基层治理等话题的广泛讨论，来自全国的观赛群众对齐聚台江县观赛，已成为各民族互动沟通、加深了解、促进友谊、增进团结的重要平台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有效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增强了各族群众的凝聚力和向心力。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（三）推动群众文化体育高质量发展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“村BA”是推进“十四五”农民体育高质量发展的一个缩影，是引领《全民健身运动计划纲要》全面实施的生动实践。台江苗族飞歌、多声部情歌、反排木鼓舞等艺术作品搬到篮球场上，民族歌舞表演者成为“篮球宝贝”，让观众现场体验体育竞技精神的同时，享受到台江原汁原味的民族文化盛宴，满足了老百姓对精神文化生活的需求，充盈了基层群众的精神生活。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（四）打造乡村治理新样板</w:t>
      </w:r>
    </w:p>
    <w:p>
      <w:pPr>
        <w:pBdr>
          <w:bottom w:val="single" w:color="FFFFFF" w:sz="4" w:space="31"/>
        </w:pBdr>
        <w:tabs>
          <w:tab w:val="left" w:pos="426"/>
          <w:tab w:val="left" w:pos="1440"/>
        </w:tabs>
        <w:spacing w:after="0" w:line="62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球员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球迷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观众是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“村BA”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赛事的主角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，体现了人民群众在体育运动中的主体地位。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台江县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坚持群众主办，政府引导服务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充分激发了农民群众的“主人翁”意识，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既降低了文化体育赛事活动的举办成本，又提升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了村民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的积极性和内生动力，切实将基层治理效能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FFFFFF"/>
        </w:rPr>
        <w:t>转化为社会发展效能，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带动村民增收致富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成为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FFFFFF"/>
        </w:rPr>
        <w:t>基层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乡村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FFFFFF"/>
        </w:rPr>
        <w:t>治理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FFFFFF"/>
        </w:rPr>
        <w:t>新样板。</w:t>
      </w:r>
    </w:p>
    <w:p>
      <w:pPr>
        <w:pStyle w:val="2"/>
        <w:rPr>
          <w:rFonts w:hint="default" w:ascii="Times New Roman" w:hAnsi="Times New Roman" w:cs="Times New Roman"/>
        </w:rPr>
      </w:pPr>
    </w:p>
    <w:sectPr>
      <w:footerReference r:id="rId4" w:type="default"/>
      <w:pgSz w:w="11906" w:h="16838"/>
      <w:pgMar w:top="1984" w:right="1701" w:bottom="1984" w:left="1701" w:header="708" w:footer="708" w:gutter="0"/>
      <w:pgNumType w:fmt="decimal"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noPunctuationKerning w:val="1"/>
  <w:characterSpacingControl w:val="doNotCompress"/>
  <w:hdrShapeDefaults>
    <o:shapelayout v:ext="edit">
      <o:idmap v:ext="edit" data="3"/>
    </o:shapelayout>
  </w:hdrShapeDefaults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QzYzYwZGRkMGY3MTA1NmM2M2Q2Zjk5ZWY0Y2ExZGEifQ=="/>
  </w:docVars>
  <w:rsids>
    <w:rsidRoot w:val="00D31D50"/>
    <w:rsid w:val="00015212"/>
    <w:rsid w:val="000E7D02"/>
    <w:rsid w:val="000F5D74"/>
    <w:rsid w:val="001147A6"/>
    <w:rsid w:val="0019431B"/>
    <w:rsid w:val="001B5228"/>
    <w:rsid w:val="002C151F"/>
    <w:rsid w:val="00322E39"/>
    <w:rsid w:val="00323B43"/>
    <w:rsid w:val="003534D7"/>
    <w:rsid w:val="003D37D8"/>
    <w:rsid w:val="003F63E0"/>
    <w:rsid w:val="00426133"/>
    <w:rsid w:val="004358AB"/>
    <w:rsid w:val="005075BE"/>
    <w:rsid w:val="00762AFB"/>
    <w:rsid w:val="00797A9E"/>
    <w:rsid w:val="007D22AA"/>
    <w:rsid w:val="007D3D9B"/>
    <w:rsid w:val="008162EB"/>
    <w:rsid w:val="00816B5A"/>
    <w:rsid w:val="008B7726"/>
    <w:rsid w:val="008D6DD4"/>
    <w:rsid w:val="00967338"/>
    <w:rsid w:val="009A6C7D"/>
    <w:rsid w:val="00B06B6C"/>
    <w:rsid w:val="00C06FBA"/>
    <w:rsid w:val="00C302D9"/>
    <w:rsid w:val="00CC0921"/>
    <w:rsid w:val="00D31D50"/>
    <w:rsid w:val="00D95E48"/>
    <w:rsid w:val="00EC2390"/>
    <w:rsid w:val="00EF6E66"/>
    <w:rsid w:val="018F4C90"/>
    <w:rsid w:val="02020901"/>
    <w:rsid w:val="05BF5D55"/>
    <w:rsid w:val="07A5155A"/>
    <w:rsid w:val="092E1232"/>
    <w:rsid w:val="0A80364C"/>
    <w:rsid w:val="0AE24A6F"/>
    <w:rsid w:val="0F4514E4"/>
    <w:rsid w:val="11117694"/>
    <w:rsid w:val="13C83961"/>
    <w:rsid w:val="13EC24B2"/>
    <w:rsid w:val="147734AF"/>
    <w:rsid w:val="16664C4C"/>
    <w:rsid w:val="17DB847E"/>
    <w:rsid w:val="18F61397"/>
    <w:rsid w:val="194137E4"/>
    <w:rsid w:val="1AAE000B"/>
    <w:rsid w:val="1B293633"/>
    <w:rsid w:val="1C730FDE"/>
    <w:rsid w:val="1E1D2597"/>
    <w:rsid w:val="1EA2794D"/>
    <w:rsid w:val="1EAC7A65"/>
    <w:rsid w:val="225B49EE"/>
    <w:rsid w:val="26CA0466"/>
    <w:rsid w:val="28814A83"/>
    <w:rsid w:val="28AFE6B3"/>
    <w:rsid w:val="2A2A1FD8"/>
    <w:rsid w:val="2A902651"/>
    <w:rsid w:val="2C7A210D"/>
    <w:rsid w:val="2F437844"/>
    <w:rsid w:val="302A1332"/>
    <w:rsid w:val="320D2271"/>
    <w:rsid w:val="32EA40D1"/>
    <w:rsid w:val="33044F9B"/>
    <w:rsid w:val="34375565"/>
    <w:rsid w:val="38017421"/>
    <w:rsid w:val="39527E28"/>
    <w:rsid w:val="3B9F48B6"/>
    <w:rsid w:val="3DFE37F8"/>
    <w:rsid w:val="3E930D36"/>
    <w:rsid w:val="400C0FB7"/>
    <w:rsid w:val="41B20536"/>
    <w:rsid w:val="43A24359"/>
    <w:rsid w:val="46AC4D88"/>
    <w:rsid w:val="48DA3857"/>
    <w:rsid w:val="48E474DA"/>
    <w:rsid w:val="4CBA5BCB"/>
    <w:rsid w:val="4E222111"/>
    <w:rsid w:val="4EDC66BE"/>
    <w:rsid w:val="508B78BD"/>
    <w:rsid w:val="51874978"/>
    <w:rsid w:val="530B3454"/>
    <w:rsid w:val="54AD7CF3"/>
    <w:rsid w:val="569531D3"/>
    <w:rsid w:val="57570099"/>
    <w:rsid w:val="580F6D04"/>
    <w:rsid w:val="586A5EB3"/>
    <w:rsid w:val="590B4689"/>
    <w:rsid w:val="5D92680F"/>
    <w:rsid w:val="5E03641E"/>
    <w:rsid w:val="5F2052AD"/>
    <w:rsid w:val="60A1304B"/>
    <w:rsid w:val="60CC3BCD"/>
    <w:rsid w:val="623F1D4D"/>
    <w:rsid w:val="62B75F10"/>
    <w:rsid w:val="632500F3"/>
    <w:rsid w:val="633F61AF"/>
    <w:rsid w:val="642364D1"/>
    <w:rsid w:val="64AD03D2"/>
    <w:rsid w:val="670C4E6E"/>
    <w:rsid w:val="67512C87"/>
    <w:rsid w:val="70D34D1C"/>
    <w:rsid w:val="736E6F7E"/>
    <w:rsid w:val="74362650"/>
    <w:rsid w:val="775A5A9E"/>
    <w:rsid w:val="77B24D01"/>
    <w:rsid w:val="78974F13"/>
    <w:rsid w:val="79865DD3"/>
    <w:rsid w:val="7C14191E"/>
    <w:rsid w:val="7DBC4788"/>
    <w:rsid w:val="7EBD266F"/>
    <w:rsid w:val="7FF3278F"/>
    <w:rsid w:val="7FFB6F2D"/>
    <w:rsid w:val="FEF7D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widowControl w:val="0"/>
      <w:adjustRightInd/>
      <w:snapToGrid/>
      <w:spacing w:after="0"/>
      <w:ind w:left="200" w:leftChars="200"/>
      <w:jc w:val="both"/>
    </w:pPr>
    <w:rPr>
      <w:rFonts w:ascii="Calibri" w:hAnsi="Calibri" w:eastAsia="宋体" w:cs="Arial"/>
      <w:kern w:val="2"/>
      <w:sz w:val="21"/>
      <w:szCs w:val="24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6</Pages>
  <Words>2229</Words>
  <Characters>2293</Characters>
  <Lines>28</Lines>
  <Paragraphs>7</Paragraphs>
  <TotalTime>0</TotalTime>
  <ScaleCrop>false</ScaleCrop>
  <LinksUpToDate>false</LinksUpToDate>
  <CharactersWithSpaces>2293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Administrator</dc:creator>
  <cp:lastModifiedBy>鹦午</cp:lastModifiedBy>
  <cp:lastPrinted>2023-04-07T05:02:00Z</cp:lastPrinted>
  <dcterms:modified xsi:type="dcterms:W3CDTF">2023-08-14T07:31:28Z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8C64CDF5637A450B9246FE0A293675DC_12</vt:lpwstr>
  </property>
</Properties>
</file>